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5"/>
        <w:gridCol w:w="2865"/>
        <w:gridCol w:w="2910"/>
        <w:gridCol w:w="2910"/>
        <w:gridCol w:w="2550"/>
        <w:gridCol w:w="3090"/>
        <w:tblGridChange w:id="0">
          <w:tblGrid>
            <w:gridCol w:w="975"/>
            <w:gridCol w:w="2865"/>
            <w:gridCol w:w="2910"/>
            <w:gridCol w:w="2910"/>
            <w:gridCol w:w="2550"/>
            <w:gridCol w:w="3090"/>
          </w:tblGrid>
        </w:tblGridChange>
      </w:tblGrid>
      <w:tr>
        <w:trPr>
          <w:cantSplit w:val="0"/>
          <w:trHeight w:val="168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PAZARTESİ</w:t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SALI</w:t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ÇARŞAMBA</w:t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PERŞEMBE</w:t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CUMA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bf8f00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08.10 – 09.00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bf8f00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09.10 – 10.00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MKT235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Sayısal Elektronik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Özer TANRIVERDİ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Z16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MKT211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Makine Elemanları ve Mekanizmalar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Özge VİLLİ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Z16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MKT241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Hidrolik ve Pnömatik Sistemleri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Özge VİLLİ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Z13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MKT225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Bilgisayar Destekli Takım Tezgahları ve Üretim Mantığı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Özge VİLLİ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Z13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bf8f00" w:val="clear"/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10.10 – 11.00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MKT235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Sayısal Elektronik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Özer TANRIVERDİ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Z16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MKT211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Makine Elemanları ve Mekanizmalar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Özge VİLLİ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Z16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MKT241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Hidrolik ve Pnömatik Sistemleri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Özge VİLLİ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Z13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MKT225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Bilgisayar Destekli Takım Tezgahları ve Üretim Mantığı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Özge VİLLİ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Z13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bf8f00" w:val="clear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11.10 – 12.00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MKT235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Sayısal Elektronik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Özer TANRIVERDİ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Z16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MKT211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Makine Elemanları ve Mekanizmalar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Özge VİLLİ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Z16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MKT241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Hidrolik ve Pnömatik Sistemleri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Özge VİLLİ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Z13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MKT225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Bilgisayar Destekli Takım Tezgahları ve Üretim Mantığı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Özge VİLLİ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Z13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gridSpan w:val="6"/>
            <w:shd w:fill="bf8f00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12.00 – 13.00 ÖĞLE ARASI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bf8f00" w:val="clear"/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13.10 – 14.00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MKT237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Analog Elektronik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Dr. Yusuf MURATOĞLU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Z16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MKT245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Robotik Uygulamaları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Osman VİLLİ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Z16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bf8f00" w:val="clear"/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14.10 – 15.00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MKT237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Analog Elektronik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Dr. Yusuf MURATOĞLU</w:t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Z16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MKT245</w:t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Robotik Uygulamaları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Osman VİLLİ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Z16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MKT255</w:t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Elektronik Devre Tasarımı</w:t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Dr. Yusuf MURATOĞLU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Z16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bf8f00" w:val="clear"/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15.10 – 16.00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MKT237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Analog Elektronik</w:t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Dr. Yusuf MURATOĞLU</w:t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Z16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MKT245</w:t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Robotik Uygulamaları</w:t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Osman VİLLİ</w:t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Z16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MKT255</w:t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Elektronik Devre Tasarımı</w:t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Dr. Yusuf MURATOĞLU</w:t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Z16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bf8f00" w:val="clear"/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16.10 – 17.00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MKT237</w:t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Analog Elektronik</w:t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Dr. Yusuf MURATOĞLU</w:t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Z16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MKT245</w:t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Robotik Uygulamaları</w:t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Osman VİLLİ</w:t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Z16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MKT249</w:t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Elektrik Motorları ve Sürücüler</w:t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Dr. Yusuf MURATOĞLU</w:t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Z16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bf8f00" w:val="clear"/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17.10 – 18.00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MKT237</w:t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Analog Elektronik</w:t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Dr. Yusuf MURATOĞLU</w:t>
            </w:r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Z16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MKT249</w:t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Elektrik Motorları ve Sürücüler</w:t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Dr. Yusuf MURATOĞLU</w:t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Z16</w:t>
            </w:r>
          </w:p>
        </w:tc>
      </w:tr>
    </w:tbl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720" w:top="1303" w:left="720" w:right="720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Form No: FR-046; Revizyon Tarihi: -----; Revizyon No:00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b w:val="1"/>
        <w:color w:val="000000"/>
        <w:sz w:val="24"/>
        <w:szCs w:val="24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8858250</wp:posOffset>
          </wp:positionH>
          <wp:positionV relativeFrom="page">
            <wp:posOffset>180975</wp:posOffset>
          </wp:positionV>
          <wp:extent cx="504825" cy="504825"/>
          <wp:effectExtent b="0" l="0" r="0" t="0"/>
          <wp:wrapNone/>
          <wp:docPr id="3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9448800</wp:posOffset>
          </wp:positionH>
          <wp:positionV relativeFrom="page">
            <wp:posOffset>247650</wp:posOffset>
          </wp:positionV>
          <wp:extent cx="511175" cy="390525"/>
          <wp:effectExtent b="0" l="0" r="0" t="0"/>
          <wp:wrapNone/>
          <wp:docPr id="3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1175" cy="3905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b w:val="1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b w:val="1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b w:val="1"/>
        <w:color w:val="000000"/>
        <w:sz w:val="24"/>
        <w:szCs w:val="24"/>
      </w:rPr>
    </w:pPr>
    <w:r w:rsidDel="00000000" w:rsidR="00000000" w:rsidRPr="00000000">
      <w:rPr>
        <w:b w:val="1"/>
        <w:color w:val="000000"/>
        <w:sz w:val="24"/>
        <w:szCs w:val="24"/>
        <w:rtl w:val="0"/>
      </w:rPr>
      <w:t xml:space="preserve">TOROS ÜNİVERSİTESİ MESLEK YÜKSEKOKULU </w:t>
    </w:r>
    <w:r w:rsidDel="00000000" w:rsidR="00000000" w:rsidRPr="00000000">
      <w:rPr>
        <w:b w:val="1"/>
        <w:smallCaps w:val="1"/>
        <w:color w:val="000000"/>
        <w:sz w:val="24"/>
        <w:szCs w:val="24"/>
        <w:rtl w:val="0"/>
      </w:rPr>
      <w:t xml:space="preserve">2024-2025 EĞİTİM-ÖĞRETİM YILI GÜZ </w:t>
    </w:r>
    <w:r w:rsidDel="00000000" w:rsidR="00000000" w:rsidRPr="00000000">
      <w:rPr>
        <w:b w:val="1"/>
        <w:color w:val="000000"/>
        <w:sz w:val="24"/>
        <w:szCs w:val="24"/>
        <w:rtl w:val="0"/>
      </w:rPr>
      <w:t xml:space="preserve">DÖNEMİ</w:t>
    </w:r>
  </w:p>
  <w:p w:rsidR="00000000" w:rsidDel="00000000" w:rsidP="00000000" w:rsidRDefault="00000000" w:rsidRPr="00000000" w14:paraId="0000009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b w:val="1"/>
        <w:smallCaps w:val="1"/>
        <w:color w:val="000000"/>
        <w:sz w:val="24"/>
        <w:szCs w:val="24"/>
        <w:rtl w:val="0"/>
      </w:rPr>
      <w:t xml:space="preserve">MEKATRONİK </w:t>
    </w:r>
    <w:r w:rsidDel="00000000" w:rsidR="00000000" w:rsidRPr="00000000">
      <w:rPr>
        <w:b w:val="1"/>
        <w:color w:val="000000"/>
        <w:sz w:val="24"/>
        <w:szCs w:val="24"/>
        <w:rtl w:val="0"/>
      </w:rPr>
      <w:t xml:space="preserve">PROGRAMI </w:t>
    </w:r>
    <w:r w:rsidDel="00000000" w:rsidR="00000000" w:rsidRPr="00000000">
      <w:rPr>
        <w:b w:val="1"/>
        <w:smallCaps w:val="1"/>
        <w:color w:val="000000"/>
        <w:sz w:val="24"/>
        <w:szCs w:val="24"/>
        <w:rtl w:val="0"/>
      </w:rPr>
      <w:t xml:space="preserve">2. </w:t>
    </w:r>
    <w:r w:rsidDel="00000000" w:rsidR="00000000" w:rsidRPr="00000000">
      <w:rPr>
        <w:b w:val="1"/>
        <w:color w:val="000000"/>
        <w:sz w:val="24"/>
        <w:szCs w:val="24"/>
        <w:rtl w:val="0"/>
      </w:rPr>
      <w:t xml:space="preserve">SINIF HAFTALIK DERS PROGRAMI  </w:t>
    </w: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800100</wp:posOffset>
          </wp:positionH>
          <wp:positionV relativeFrom="page">
            <wp:posOffset>180975</wp:posOffset>
          </wp:positionV>
          <wp:extent cx="530860" cy="533400"/>
          <wp:effectExtent b="0" l="0" r="0" t="0"/>
          <wp:wrapNone/>
          <wp:docPr id="3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0860" cy="533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2295525</wp:posOffset>
          </wp:positionH>
          <wp:positionV relativeFrom="page">
            <wp:posOffset>180975</wp:posOffset>
          </wp:positionV>
          <wp:extent cx="5360670" cy="533400"/>
          <wp:effectExtent b="0" l="0" r="0" t="0"/>
          <wp:wrapNone/>
          <wp:docPr id="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60670" cy="533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F38AE"/>
  </w:style>
  <w:style w:type="paragraph" w:styleId="Balk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Balk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Balk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Bal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Bal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Bal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nuBal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tBilgi">
    <w:name w:val="header"/>
    <w:basedOn w:val="Normal"/>
    <w:link w:val="stBilgiChar"/>
    <w:uiPriority w:val="99"/>
    <w:unhideWhenUsed w:val="1"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6D7287"/>
  </w:style>
  <w:style w:type="paragraph" w:styleId="AltBilgi">
    <w:name w:val="footer"/>
    <w:basedOn w:val="Normal"/>
    <w:link w:val="AltBilgiChar"/>
    <w:uiPriority w:val="99"/>
    <w:unhideWhenUsed w:val="1"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6D7287"/>
  </w:style>
  <w:style w:type="table" w:styleId="TabloKlavuzu">
    <w:name w:val="Table Grid"/>
    <w:basedOn w:val="NormalTablo"/>
    <w:uiPriority w:val="39"/>
    <w:rsid w:val="006D728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B3675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B36757"/>
    <w:rPr>
      <w:rFonts w:ascii="Segoe UI" w:cs="Segoe UI" w:hAnsi="Segoe UI"/>
      <w:sz w:val="18"/>
      <w:szCs w:val="18"/>
    </w:rPr>
  </w:style>
  <w:style w:type="paragraph" w:styleId="Altyaz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Kpr">
    <w:name w:val="Hyperlink"/>
    <w:basedOn w:val="VarsaylanParagrafYazTipi"/>
    <w:uiPriority w:val="99"/>
    <w:unhideWhenUsed w:val="1"/>
    <w:rsid w:val="0029420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 w:val="1"/>
    <w:unhideWhenUsed w:val="1"/>
    <w:rsid w:val="0029420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jpg"/><Relationship Id="rId3" Type="http://schemas.openxmlformats.org/officeDocument/2006/relationships/image" Target="media/image4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mV5HW8EfHzqp0XnLaPcCQ/x+jQ==">CgMxLjAyCGguZ2pkZ3hzOAByITFkT0ZGMHh3RU5WQUxRb3BXbXhXcS1DMnROZnFmd0dyZw==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2023-09-08T07:32:00Z</dcterms:created>
  <dc:creator>Windows Kullanıcısı</dc:creator>
</cp:coreProperties>
</file>